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BL_GERICHTE 735 12 328 vom 29. August 2013</w:t>
      </w:r>
    </w:p>
    <w:p>
      <w:r>
        <w:t>BL Gerichte, 2013-08-29, DE</w:t>
      </w:r>
    </w:p>
    <w:p>
      <w:r>
        <w:rPr>
          <w:b/>
        </w:rPr>
        <w:t xml:space="preserve">Quelle: </w:t>
      </w:r>
      <w:r>
        <w:t>https://mcp.opencaselaw.ch/entscheid/bl_gerichte_735 12 328</w:t>
      </w:r>
    </w:p>
    <w:p>
      <w:r>
        <w:t>FR: BL_GERICHTE 735 12 328 du 29 août 2013</w:t>
      </w:r>
    </w:p>
    <w:p>
      <w:r>
        <w:t>IT: BL_GERICHTE 735 12 328 del 29 agosto 2013</w:t>
      </w:r>
    </w:p>
    <w:p>
      <w:pPr>
        <w:pStyle w:val="Heading2"/>
      </w:pPr>
      <w:r>
        <w:t>Regeste</w:t>
      </w:r>
    </w:p>
    <w:p>
      <w:r>
        <w:t>Austrittsleistung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Klage wird abgewiesen.</w:t>
      </w:r>
    </w:p>
    <w:p>
      <w:r>
        <w:rPr>
          <w:b/>
        </w:rPr>
        <w:t>E. 2</w:t>
      </w:r>
    </w:p>
    <w:p>
      <w:r>
        <w:t>Es werden keine Verfahrenskosten erhoben.</w:t>
      </w:r>
    </w:p>
    <w:p>
      <w:r>
        <w:rPr>
          <w:b/>
        </w:rPr>
        <w:t>E. 3</w:t>
      </w:r>
    </w:p>
    <w:p>
      <w:r>
        <w:t>Die ausserordentlichen Kosten werden wettgeschlagen. Zufolge Bewilligung der unentgeltlichen Verbeiständung wird der Rechtsvertreterin der Klägerin ein Honorar in der Höhe von Fr. 4'164.50 (inkl. Auslagen und 8% MwSt.) aus der Gerichtskasse ausgerichtet. Gegen diesen Entscheid wurde von der Klägerin am 26. November 2013 Beschwerde beim Bundesgericht (Verfahren-Nr. 9C_860/2013 ) erhoben.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